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33A1" w14:textId="77777777" w:rsidR="00C5638C" w:rsidRPr="00C5638C" w:rsidRDefault="00C5638C" w:rsidP="008C3073">
      <w:pPr>
        <w:spacing w:after="120"/>
        <w:jc w:val="both"/>
        <w:rPr>
          <w:rFonts w:ascii="Verdana" w:hAnsi="Verdana" w:cs="Arial"/>
          <w:b/>
          <w:bCs/>
          <w:sz w:val="24"/>
          <w:szCs w:val="24"/>
        </w:rPr>
      </w:pPr>
      <w:r w:rsidRPr="00C5638C">
        <w:rPr>
          <w:rFonts w:ascii="Verdana" w:hAnsi="Verdana" w:cs="Arial"/>
          <w:b/>
          <w:bCs/>
          <w:sz w:val="24"/>
          <w:szCs w:val="24"/>
        </w:rPr>
        <w:t>AETNA PLANS</w:t>
      </w:r>
    </w:p>
    <w:p w14:paraId="7CDFB95A" w14:textId="6C60EDAA" w:rsidR="007A2699" w:rsidRPr="00C422F2" w:rsidRDefault="00000000" w:rsidP="008C3073">
      <w:pPr>
        <w:spacing w:after="120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-72128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D6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5638C" w:rsidRPr="00C422F2">
        <w:rPr>
          <w:rFonts w:ascii="Verdana" w:hAnsi="Verdana" w:cs="Arial"/>
          <w:sz w:val="20"/>
          <w:szCs w:val="20"/>
        </w:rPr>
        <w:t xml:space="preserve"> </w:t>
      </w:r>
      <w:r w:rsidR="00964341" w:rsidRPr="00C5638C">
        <w:rPr>
          <w:rFonts w:ascii="Verdana" w:hAnsi="Verdana" w:cs="Arial"/>
          <w:b/>
          <w:bCs/>
          <w:sz w:val="20"/>
          <w:szCs w:val="20"/>
        </w:rPr>
        <w:t xml:space="preserve">Initial </w:t>
      </w:r>
      <w:r w:rsidR="008C102D" w:rsidRPr="00C5638C">
        <w:rPr>
          <w:rFonts w:ascii="Verdana" w:hAnsi="Verdana" w:cs="Arial"/>
          <w:b/>
          <w:bCs/>
          <w:sz w:val="20"/>
          <w:szCs w:val="20"/>
        </w:rPr>
        <w:t xml:space="preserve">Premium </w:t>
      </w:r>
      <w:r w:rsidR="00964341" w:rsidRPr="00C5638C">
        <w:rPr>
          <w:rFonts w:ascii="Verdana" w:hAnsi="Verdana" w:cs="Arial"/>
          <w:b/>
          <w:bCs/>
          <w:sz w:val="20"/>
          <w:szCs w:val="20"/>
        </w:rPr>
        <w:t>Payment</w:t>
      </w:r>
    </w:p>
    <w:p w14:paraId="0D2B0B8E" w14:textId="44ADC6AD" w:rsidR="00964341" w:rsidRDefault="00964341" w:rsidP="008C3073">
      <w:pPr>
        <w:pStyle w:val="ListParagraph"/>
        <w:numPr>
          <w:ilvl w:val="0"/>
          <w:numId w:val="3"/>
        </w:numPr>
        <w:spacing w:after="80"/>
        <w:jc w:val="both"/>
        <w:rPr>
          <w:rFonts w:ascii="Verdana" w:hAnsi="Verdana" w:cs="Arial"/>
          <w:sz w:val="20"/>
          <w:szCs w:val="20"/>
        </w:rPr>
      </w:pPr>
      <w:r w:rsidRPr="00C422F2">
        <w:rPr>
          <w:rFonts w:ascii="Verdana" w:hAnsi="Verdana" w:cs="Arial"/>
          <w:sz w:val="20"/>
          <w:szCs w:val="20"/>
        </w:rPr>
        <w:t>A check made payable to Total Benefit Solutions or an ACH for the estimated first month’s premium.</w:t>
      </w:r>
    </w:p>
    <w:p w14:paraId="4FFC2F2B" w14:textId="4695BD09" w:rsidR="00081A68" w:rsidRPr="00081A68" w:rsidRDefault="00081A68" w:rsidP="00081A68">
      <w:pPr>
        <w:pStyle w:val="ListParagraph"/>
        <w:numPr>
          <w:ilvl w:val="0"/>
          <w:numId w:val="3"/>
        </w:numPr>
        <w:spacing w:after="80"/>
        <w:jc w:val="both"/>
        <w:rPr>
          <w:rFonts w:ascii="Verdana" w:hAnsi="Verdana" w:cs="Arial"/>
          <w:sz w:val="20"/>
          <w:szCs w:val="20"/>
        </w:rPr>
      </w:pPr>
      <w:r w:rsidRPr="00081A68">
        <w:rPr>
          <w:rFonts w:ascii="Verdana" w:hAnsi="Verdana" w:cs="Arial"/>
          <w:sz w:val="20"/>
          <w:szCs w:val="20"/>
        </w:rPr>
        <w:t>Please mail initial check payments to:</w:t>
      </w:r>
    </w:p>
    <w:p w14:paraId="3DF7C4BD" w14:textId="77777777" w:rsidR="00081A68" w:rsidRPr="00081A68" w:rsidRDefault="00081A68" w:rsidP="00081A68">
      <w:pPr>
        <w:pStyle w:val="ListParagraph"/>
        <w:spacing w:after="80"/>
        <w:jc w:val="both"/>
        <w:rPr>
          <w:rFonts w:ascii="Verdana" w:hAnsi="Verdana" w:cs="Arial"/>
          <w:sz w:val="20"/>
          <w:szCs w:val="20"/>
        </w:rPr>
      </w:pPr>
      <w:r w:rsidRPr="00081A68">
        <w:rPr>
          <w:rFonts w:ascii="Verdana" w:hAnsi="Verdana" w:cs="Arial"/>
          <w:sz w:val="20"/>
          <w:szCs w:val="20"/>
        </w:rPr>
        <w:t xml:space="preserve">P.O. Box 10448 </w:t>
      </w:r>
    </w:p>
    <w:p w14:paraId="6DA19AD8" w14:textId="6DAC1ADC" w:rsidR="00081A68" w:rsidRPr="00081A68" w:rsidRDefault="00081A68" w:rsidP="00081A68">
      <w:pPr>
        <w:pStyle w:val="ListParagraph"/>
        <w:spacing w:after="80"/>
        <w:jc w:val="both"/>
        <w:rPr>
          <w:rFonts w:ascii="Verdana" w:hAnsi="Verdana" w:cs="Arial"/>
          <w:sz w:val="20"/>
          <w:szCs w:val="20"/>
        </w:rPr>
      </w:pPr>
      <w:r w:rsidRPr="00081A68">
        <w:rPr>
          <w:rFonts w:ascii="Verdana" w:hAnsi="Verdana" w:cs="Arial"/>
          <w:sz w:val="20"/>
          <w:szCs w:val="20"/>
        </w:rPr>
        <w:t>Yakima, WA 98909</w:t>
      </w:r>
    </w:p>
    <w:p w14:paraId="4408D65B" w14:textId="7C5398D9" w:rsidR="00486D0F" w:rsidRPr="009B7BC1" w:rsidRDefault="00000000" w:rsidP="008C3073">
      <w:pPr>
        <w:spacing w:after="40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-1620597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D0F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486D0F" w:rsidRPr="00C5638C">
        <w:rPr>
          <w:rFonts w:ascii="Verdana" w:hAnsi="Verdana" w:cs="Arial"/>
          <w:b/>
          <w:bCs/>
          <w:sz w:val="20"/>
          <w:szCs w:val="20"/>
        </w:rPr>
        <w:t xml:space="preserve"> Employer Application Form</w:t>
      </w:r>
    </w:p>
    <w:p w14:paraId="2E1BA788" w14:textId="70F566F9" w:rsidR="00964341" w:rsidRPr="009B7BC1" w:rsidRDefault="00964341" w:rsidP="008C3073">
      <w:pPr>
        <w:pStyle w:val="ListParagraph"/>
        <w:numPr>
          <w:ilvl w:val="0"/>
          <w:numId w:val="3"/>
        </w:numPr>
        <w:spacing w:after="8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All pages should be completed and signed by the plan sponsor and broker.</w:t>
      </w:r>
    </w:p>
    <w:p w14:paraId="1C9DC744" w14:textId="322A87E7" w:rsidR="00486D0F" w:rsidRPr="009B7BC1" w:rsidRDefault="00000000" w:rsidP="008C3073">
      <w:pPr>
        <w:spacing w:after="40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8928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638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486D0F" w:rsidRPr="009B7BC1">
        <w:rPr>
          <w:rFonts w:ascii="Verdana" w:hAnsi="Verdana" w:cs="Arial"/>
          <w:sz w:val="20"/>
          <w:szCs w:val="20"/>
        </w:rPr>
        <w:t xml:space="preserve"> </w:t>
      </w:r>
      <w:r w:rsidR="00486D0F" w:rsidRPr="00C5638C">
        <w:rPr>
          <w:rFonts w:ascii="Verdana" w:hAnsi="Verdana" w:cs="Arial"/>
          <w:b/>
          <w:bCs/>
          <w:sz w:val="20"/>
          <w:szCs w:val="20"/>
        </w:rPr>
        <w:t xml:space="preserve">Employee Enrollment </w:t>
      </w:r>
      <w:r w:rsidR="00964341" w:rsidRPr="00C5638C">
        <w:rPr>
          <w:rFonts w:ascii="Verdana" w:hAnsi="Verdana" w:cs="Arial"/>
          <w:b/>
          <w:bCs/>
          <w:sz w:val="20"/>
          <w:szCs w:val="20"/>
        </w:rPr>
        <w:t xml:space="preserve">and Waiver </w:t>
      </w:r>
      <w:r w:rsidR="00486D0F" w:rsidRPr="00C5638C">
        <w:rPr>
          <w:rFonts w:ascii="Verdana" w:hAnsi="Verdana" w:cs="Arial"/>
          <w:b/>
          <w:bCs/>
          <w:sz w:val="20"/>
          <w:szCs w:val="20"/>
        </w:rPr>
        <w:t xml:space="preserve">Form </w:t>
      </w:r>
      <w:r w:rsidR="00992F41" w:rsidRPr="00C5638C">
        <w:rPr>
          <w:rFonts w:ascii="Verdana" w:hAnsi="Verdana" w:cs="Arial"/>
          <w:b/>
          <w:bCs/>
          <w:sz w:val="20"/>
          <w:szCs w:val="20"/>
        </w:rPr>
        <w:t>or Enrollment Census</w:t>
      </w:r>
    </w:p>
    <w:p w14:paraId="0F50A9D1" w14:textId="4376064F" w:rsidR="00964341" w:rsidRPr="009B7BC1" w:rsidRDefault="00992F41" w:rsidP="008C3073">
      <w:pPr>
        <w:pStyle w:val="ListParagraph"/>
        <w:numPr>
          <w:ilvl w:val="0"/>
          <w:numId w:val="3"/>
        </w:numPr>
        <w:spacing w:after="4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All employee and dependent information should be provided including physical home address (PO box can only be used as mailing address).</w:t>
      </w:r>
    </w:p>
    <w:p w14:paraId="21DCEE20" w14:textId="07CB3D6E" w:rsidR="00992F41" w:rsidRPr="009B7BC1" w:rsidRDefault="00992F41" w:rsidP="008C3073">
      <w:pPr>
        <w:pStyle w:val="ListParagraph"/>
        <w:numPr>
          <w:ilvl w:val="0"/>
          <w:numId w:val="3"/>
        </w:numPr>
        <w:spacing w:after="4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Waiver forms should be submitted for all eligible employees declining coverage, with their reason for waiving.</w:t>
      </w:r>
    </w:p>
    <w:p w14:paraId="1B0062E4" w14:textId="1D5D531D" w:rsidR="00992F41" w:rsidRPr="009B7BC1" w:rsidRDefault="00992F41" w:rsidP="008C3073">
      <w:pPr>
        <w:pStyle w:val="ListParagraph"/>
        <w:numPr>
          <w:ilvl w:val="0"/>
          <w:numId w:val="3"/>
        </w:numPr>
        <w:spacing w:after="8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 xml:space="preserve">COBRA eligible and active participants must submit an enrollment form </w:t>
      </w:r>
      <w:r w:rsidR="00D13DD9" w:rsidRPr="009B7BC1">
        <w:rPr>
          <w:rFonts w:ascii="Verdana" w:hAnsi="Verdana" w:cs="Arial"/>
          <w:sz w:val="20"/>
          <w:szCs w:val="20"/>
        </w:rPr>
        <w:t>to enroll along with all other active employees. Aetna reserves the right to deny coverage due to late submissions.</w:t>
      </w:r>
    </w:p>
    <w:p w14:paraId="77CEC891" w14:textId="7E3EB1F2" w:rsidR="006E4954" w:rsidRPr="009B7BC1" w:rsidRDefault="00000000" w:rsidP="008C3073">
      <w:pPr>
        <w:spacing w:after="40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-1226065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954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E4954" w:rsidRPr="009B7BC1">
        <w:rPr>
          <w:rFonts w:ascii="Verdana" w:hAnsi="Verdana" w:cs="Arial"/>
          <w:sz w:val="20"/>
          <w:szCs w:val="20"/>
        </w:rPr>
        <w:t xml:space="preserve"> </w:t>
      </w:r>
      <w:r w:rsidR="006E4954" w:rsidRPr="00C5638C">
        <w:rPr>
          <w:rFonts w:ascii="Verdana" w:hAnsi="Verdana" w:cs="Arial"/>
          <w:b/>
          <w:bCs/>
          <w:sz w:val="20"/>
          <w:szCs w:val="20"/>
        </w:rPr>
        <w:t xml:space="preserve">Dental </w:t>
      </w:r>
      <w:r w:rsidR="008C102D" w:rsidRPr="00C5638C">
        <w:rPr>
          <w:rFonts w:ascii="Verdana" w:hAnsi="Verdana" w:cs="Arial"/>
          <w:b/>
          <w:bCs/>
          <w:sz w:val="20"/>
          <w:szCs w:val="20"/>
        </w:rPr>
        <w:t xml:space="preserve">Benefits </w:t>
      </w:r>
      <w:r w:rsidR="006E4954" w:rsidRPr="00C5638C">
        <w:rPr>
          <w:rFonts w:ascii="Verdana" w:hAnsi="Verdana" w:cs="Arial"/>
          <w:b/>
          <w:bCs/>
          <w:sz w:val="20"/>
          <w:szCs w:val="20"/>
        </w:rPr>
        <w:t>Summary</w:t>
      </w:r>
      <w:r w:rsidR="006E4954" w:rsidRPr="009B7BC1">
        <w:rPr>
          <w:rFonts w:ascii="Verdana" w:hAnsi="Verdana" w:cs="Arial"/>
          <w:sz w:val="20"/>
          <w:szCs w:val="20"/>
        </w:rPr>
        <w:t xml:space="preserve"> </w:t>
      </w:r>
    </w:p>
    <w:p w14:paraId="5BDE3161" w14:textId="5E6289AB" w:rsidR="00D13DD9" w:rsidRPr="009B7BC1" w:rsidRDefault="00D13DD9" w:rsidP="008C3073">
      <w:pPr>
        <w:pStyle w:val="ListParagraph"/>
        <w:numPr>
          <w:ilvl w:val="0"/>
          <w:numId w:val="6"/>
        </w:numPr>
        <w:spacing w:after="8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Required</w:t>
      </w:r>
      <w:r w:rsidR="00792A3E" w:rsidRPr="009B7BC1">
        <w:rPr>
          <w:rFonts w:ascii="Verdana" w:hAnsi="Verdana" w:cs="Arial"/>
          <w:sz w:val="20"/>
          <w:szCs w:val="20"/>
        </w:rPr>
        <w:t xml:space="preserve"> in order</w:t>
      </w:r>
      <w:r w:rsidRPr="009B7BC1">
        <w:rPr>
          <w:rFonts w:ascii="Verdana" w:hAnsi="Verdana" w:cs="Arial"/>
          <w:sz w:val="20"/>
          <w:szCs w:val="20"/>
        </w:rPr>
        <w:t xml:space="preserve"> to receive credit for major and orthodontic coverage (if elected).</w:t>
      </w:r>
    </w:p>
    <w:p w14:paraId="16D017FA" w14:textId="1956F42D" w:rsidR="00486D0F" w:rsidRPr="009B7BC1" w:rsidRDefault="00000000" w:rsidP="008C3073">
      <w:pPr>
        <w:spacing w:after="40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-777712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D0F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486D0F" w:rsidRPr="00C5638C">
        <w:rPr>
          <w:rFonts w:ascii="Verdana" w:hAnsi="Verdana" w:cs="Arial"/>
          <w:b/>
          <w:bCs/>
          <w:sz w:val="20"/>
          <w:szCs w:val="20"/>
        </w:rPr>
        <w:t xml:space="preserve"> Notice of Late Submission Form</w:t>
      </w:r>
    </w:p>
    <w:p w14:paraId="37E221F6" w14:textId="56200CB6" w:rsidR="00D13DD9" w:rsidRPr="009B7BC1" w:rsidRDefault="00D13DD9" w:rsidP="008C3073">
      <w:pPr>
        <w:pStyle w:val="ListParagraph"/>
        <w:numPr>
          <w:ilvl w:val="0"/>
          <w:numId w:val="6"/>
        </w:numPr>
        <w:spacing w:after="8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 xml:space="preserve">All paperwork should be submitted by the </w:t>
      </w:r>
      <w:r w:rsidR="00571D65">
        <w:rPr>
          <w:rFonts w:ascii="Verdana" w:hAnsi="Verdana" w:cs="Arial"/>
          <w:sz w:val="20"/>
          <w:szCs w:val="20"/>
        </w:rPr>
        <w:t>2</w:t>
      </w:r>
      <w:r w:rsidRPr="009B7BC1">
        <w:rPr>
          <w:rFonts w:ascii="Verdana" w:hAnsi="Verdana" w:cs="Arial"/>
          <w:sz w:val="20"/>
          <w:szCs w:val="20"/>
        </w:rPr>
        <w:t>0</w:t>
      </w:r>
      <w:r w:rsidRPr="009B7BC1">
        <w:rPr>
          <w:rFonts w:ascii="Verdana" w:hAnsi="Verdana" w:cs="Arial"/>
          <w:sz w:val="20"/>
          <w:szCs w:val="20"/>
          <w:vertAlign w:val="superscript"/>
        </w:rPr>
        <w:t>th</w:t>
      </w:r>
      <w:r w:rsidRPr="009B7BC1">
        <w:rPr>
          <w:rFonts w:ascii="Verdana" w:hAnsi="Verdana" w:cs="Arial"/>
          <w:sz w:val="20"/>
          <w:szCs w:val="20"/>
        </w:rPr>
        <w:t xml:space="preserve"> of the month prior to the requested effective date. Any pending item(s) or document(s) submitted after this deadline; late submission form will be required. This form should be signed by both plan sponsor and broker. </w:t>
      </w:r>
    </w:p>
    <w:p w14:paraId="55A2247E" w14:textId="5521926B" w:rsidR="00D14B4F" w:rsidRPr="009B7BC1" w:rsidRDefault="00000000" w:rsidP="008C3073">
      <w:pPr>
        <w:spacing w:after="40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-99857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B4F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D14B4F" w:rsidRPr="00C5638C">
        <w:rPr>
          <w:rFonts w:ascii="Verdana" w:hAnsi="Verdana" w:cs="Arial"/>
          <w:b/>
          <w:bCs/>
          <w:sz w:val="20"/>
          <w:szCs w:val="20"/>
        </w:rPr>
        <w:t xml:space="preserve"> Quarterly Wage and Tax Statement (QWTS)</w:t>
      </w:r>
    </w:p>
    <w:p w14:paraId="03FAEA77" w14:textId="10BABB3D" w:rsidR="00D14B4F" w:rsidRPr="009B7BC1" w:rsidRDefault="00D14B4F" w:rsidP="008C3073">
      <w:pPr>
        <w:pStyle w:val="ListParagraph"/>
        <w:numPr>
          <w:ilvl w:val="0"/>
          <w:numId w:val="6"/>
        </w:numPr>
        <w:spacing w:after="4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Most recent filed QWTS must be provided for:</w:t>
      </w:r>
    </w:p>
    <w:p w14:paraId="66ADDD90" w14:textId="0A65D953" w:rsidR="00D14B4F" w:rsidRPr="009B7BC1" w:rsidRDefault="00D14B4F" w:rsidP="008C3073">
      <w:pPr>
        <w:pStyle w:val="ListParagraph"/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1 to 5 enrolled employees</w:t>
      </w:r>
    </w:p>
    <w:p w14:paraId="004EFE40" w14:textId="302CE480" w:rsidR="00D14B4F" w:rsidRPr="009B7BC1" w:rsidRDefault="00D14B4F" w:rsidP="008C3073">
      <w:pPr>
        <w:pStyle w:val="ListParagraph"/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6 to 50 enrolled employees with no current group health coverage</w:t>
      </w:r>
    </w:p>
    <w:p w14:paraId="06EF96F3" w14:textId="20B4C92D" w:rsidR="00DB6972" w:rsidRPr="009B7BC1" w:rsidRDefault="00DB6972" w:rsidP="008C3073">
      <w:pPr>
        <w:pStyle w:val="ListParagraph"/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  <w:u w:val="single"/>
        </w:rPr>
      </w:pPr>
      <w:r w:rsidRPr="009B7BC1">
        <w:rPr>
          <w:rFonts w:ascii="Verdana" w:hAnsi="Verdana" w:cs="Arial"/>
          <w:sz w:val="20"/>
          <w:szCs w:val="20"/>
        </w:rPr>
        <w:t xml:space="preserve">6 to 50 enrolled employees with prior group health coverage must submit the </w:t>
      </w:r>
      <w:r w:rsidRPr="009B7BC1">
        <w:rPr>
          <w:rFonts w:ascii="Verdana" w:hAnsi="Verdana" w:cs="Arial"/>
          <w:sz w:val="20"/>
          <w:szCs w:val="20"/>
          <w:u w:val="single"/>
        </w:rPr>
        <w:t>current prior carrier bill with employee roster.</w:t>
      </w:r>
    </w:p>
    <w:p w14:paraId="5296856F" w14:textId="4C231BEE" w:rsidR="009451CA" w:rsidRPr="009B7BC1" w:rsidRDefault="009451CA" w:rsidP="008C3073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Spouse is employee – must be on QWTS, payroll or tax records.</w:t>
      </w:r>
    </w:p>
    <w:p w14:paraId="79F35638" w14:textId="40FF31E7" w:rsidR="009451CA" w:rsidRDefault="009451CA" w:rsidP="008C3073">
      <w:pPr>
        <w:pStyle w:val="ListParagraph"/>
        <w:numPr>
          <w:ilvl w:val="0"/>
          <w:numId w:val="6"/>
        </w:numPr>
        <w:spacing w:after="8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There must be at least one enrolled common law W-2 employee who is not an owner and not the owner’s spouse.</w:t>
      </w:r>
    </w:p>
    <w:p w14:paraId="192A418A" w14:textId="5717B0E5" w:rsidR="00D24312" w:rsidRDefault="00D24312" w:rsidP="008C3073">
      <w:pPr>
        <w:pStyle w:val="ListParagraph"/>
        <w:numPr>
          <w:ilvl w:val="0"/>
          <w:numId w:val="6"/>
        </w:numPr>
        <w:spacing w:after="8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Newly hired, terminated, part time, retirees, seasonal and temporary employees should be noted accordingly on the QWTS/prior carrier bill.</w:t>
      </w:r>
    </w:p>
    <w:p w14:paraId="42EA2213" w14:textId="0663ACEB" w:rsidR="00BC0615" w:rsidRPr="00C5638C" w:rsidRDefault="00BC0615" w:rsidP="008C3073">
      <w:pPr>
        <w:pStyle w:val="ListParagraph"/>
        <w:numPr>
          <w:ilvl w:val="0"/>
          <w:numId w:val="6"/>
        </w:numPr>
        <w:spacing w:after="80"/>
        <w:jc w:val="both"/>
        <w:rPr>
          <w:rFonts w:ascii="Verdana" w:hAnsi="Verdana" w:cs="Arial"/>
          <w:sz w:val="20"/>
          <w:szCs w:val="20"/>
        </w:rPr>
      </w:pPr>
      <w:r w:rsidRPr="00C5638C">
        <w:rPr>
          <w:rFonts w:ascii="Verdana" w:hAnsi="Verdana" w:cs="Arial"/>
          <w:sz w:val="20"/>
          <w:szCs w:val="20"/>
        </w:rPr>
        <w:t>Reconciled QWTS/prior carrier bill must be signed and dated by the employer. Any hand-written comments added must be signed and dated by the employer.</w:t>
      </w:r>
    </w:p>
    <w:p w14:paraId="113D931F" w14:textId="7EA56C9C" w:rsidR="00915ABA" w:rsidRPr="00C5638C" w:rsidRDefault="00000000" w:rsidP="008C3073">
      <w:pPr>
        <w:spacing w:after="40"/>
        <w:jc w:val="both"/>
        <w:rPr>
          <w:rFonts w:ascii="Verdana" w:hAnsi="Verdana" w:cs="Arial"/>
          <w:b/>
          <w:bCs/>
          <w:sz w:val="20"/>
          <w:szCs w:val="20"/>
        </w:rPr>
      </w:pPr>
      <w:sdt>
        <w:sdtPr>
          <w:rPr>
            <w:rFonts w:ascii="Verdana" w:eastAsia="MS Gothic" w:hAnsi="Verdana" w:cs="Arial"/>
            <w:b/>
            <w:bCs/>
            <w:sz w:val="20"/>
            <w:szCs w:val="20"/>
          </w:rPr>
          <w:id w:val="-1143279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ABA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915ABA" w:rsidRPr="00C5638C">
        <w:rPr>
          <w:rFonts w:ascii="Verdana" w:hAnsi="Verdana" w:cs="Arial"/>
          <w:b/>
          <w:bCs/>
          <w:sz w:val="20"/>
          <w:szCs w:val="20"/>
        </w:rPr>
        <w:t xml:space="preserve"> Schedule K-1 Tax documents </w:t>
      </w:r>
      <w:r w:rsidR="00915ABA" w:rsidRPr="00C5638C">
        <w:rPr>
          <w:rFonts w:ascii="Verdana" w:hAnsi="Verdana" w:cs="Arial"/>
          <w:sz w:val="20"/>
          <w:szCs w:val="20"/>
        </w:rPr>
        <w:t>(The most recent IRS tax documents and entity formation documents are required to satisfy the proof of eligibility requirements).</w:t>
      </w:r>
    </w:p>
    <w:p w14:paraId="4546C230" w14:textId="37D16725" w:rsidR="00DB6972" w:rsidRPr="009B7BC1" w:rsidRDefault="009451CA" w:rsidP="008C3073">
      <w:pPr>
        <w:pStyle w:val="ListParagraph"/>
        <w:numPr>
          <w:ilvl w:val="0"/>
          <w:numId w:val="6"/>
        </w:numPr>
        <w:spacing w:after="8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R</w:t>
      </w:r>
      <w:r w:rsidR="00651D5F" w:rsidRPr="009B7BC1">
        <w:rPr>
          <w:rFonts w:ascii="Verdana" w:hAnsi="Verdana" w:cs="Arial"/>
          <w:sz w:val="20"/>
          <w:szCs w:val="20"/>
        </w:rPr>
        <w:t xml:space="preserve">equired </w:t>
      </w:r>
      <w:r w:rsidR="00EF63D4" w:rsidRPr="009B7BC1">
        <w:rPr>
          <w:rFonts w:ascii="Verdana" w:hAnsi="Verdana" w:cs="Arial"/>
          <w:sz w:val="20"/>
          <w:szCs w:val="20"/>
        </w:rPr>
        <w:t>for virgin groups and group size of 1-5 if the owner is not listed on the QWTS.</w:t>
      </w:r>
    </w:p>
    <w:p w14:paraId="7D79AFB8" w14:textId="4D700CEF" w:rsidR="001A274D" w:rsidRPr="00C5638C" w:rsidRDefault="00000000" w:rsidP="008C3073">
      <w:pPr>
        <w:spacing w:after="40"/>
        <w:jc w:val="both"/>
        <w:rPr>
          <w:rFonts w:ascii="Verdana" w:hAnsi="Verdana" w:cs="Arial"/>
          <w:b/>
          <w:bCs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70082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274D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A274D" w:rsidRPr="00C5638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012A8" w:rsidRPr="00C5638C">
        <w:rPr>
          <w:rFonts w:ascii="Verdana" w:hAnsi="Verdana" w:cs="Arial"/>
          <w:b/>
          <w:bCs/>
          <w:sz w:val="20"/>
          <w:szCs w:val="20"/>
        </w:rPr>
        <w:t xml:space="preserve">Signed </w:t>
      </w:r>
      <w:r w:rsidR="001A274D" w:rsidRPr="00C5638C">
        <w:rPr>
          <w:rFonts w:ascii="Verdana" w:hAnsi="Verdana" w:cs="Arial"/>
          <w:b/>
          <w:bCs/>
          <w:sz w:val="20"/>
          <w:szCs w:val="20"/>
        </w:rPr>
        <w:t>Final Rates</w:t>
      </w:r>
      <w:r w:rsidR="00792A3E" w:rsidRPr="00C5638C">
        <w:rPr>
          <w:rFonts w:ascii="Verdana" w:hAnsi="Verdana" w:cs="Arial"/>
          <w:b/>
          <w:bCs/>
          <w:sz w:val="20"/>
          <w:szCs w:val="20"/>
        </w:rPr>
        <w:t xml:space="preserve"> Page</w:t>
      </w:r>
    </w:p>
    <w:p w14:paraId="41C66208" w14:textId="4C228CB5" w:rsidR="00964341" w:rsidRDefault="00792A3E" w:rsidP="008C3073">
      <w:pPr>
        <w:pStyle w:val="ListParagraph"/>
        <w:numPr>
          <w:ilvl w:val="0"/>
          <w:numId w:val="6"/>
        </w:numPr>
        <w:spacing w:after="4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To confirm the sold rates and plan election, please submit the plan s</w:t>
      </w:r>
      <w:r w:rsidR="007012A8" w:rsidRPr="009B7BC1">
        <w:rPr>
          <w:rFonts w:ascii="Verdana" w:hAnsi="Verdana" w:cs="Arial"/>
          <w:sz w:val="20"/>
          <w:szCs w:val="20"/>
        </w:rPr>
        <w:t xml:space="preserve">ponsor signature page </w:t>
      </w:r>
      <w:r w:rsidR="00C90B69" w:rsidRPr="009B7BC1">
        <w:rPr>
          <w:rFonts w:ascii="Verdana" w:hAnsi="Verdana" w:cs="Arial"/>
          <w:sz w:val="20"/>
          <w:szCs w:val="20"/>
        </w:rPr>
        <w:t>for each line of coverage (medical, dental, vision) and</w:t>
      </w:r>
      <w:r w:rsidRPr="009B7BC1">
        <w:rPr>
          <w:rFonts w:ascii="Verdana" w:hAnsi="Verdana" w:cs="Arial"/>
          <w:sz w:val="20"/>
          <w:szCs w:val="20"/>
        </w:rPr>
        <w:t xml:space="preserve"> plans elected should be marked with an </w:t>
      </w:r>
      <w:r w:rsidR="00C90B69" w:rsidRPr="009B7BC1">
        <w:rPr>
          <w:rFonts w:ascii="Verdana" w:hAnsi="Verdana" w:cs="Arial"/>
          <w:sz w:val="20"/>
          <w:szCs w:val="20"/>
        </w:rPr>
        <w:t>X.</w:t>
      </w:r>
    </w:p>
    <w:p w14:paraId="647CD285" w14:textId="4B3A5D7F" w:rsidR="00C5638C" w:rsidRDefault="00C5638C" w:rsidP="008C3073">
      <w:pPr>
        <w:spacing w:after="40"/>
        <w:jc w:val="both"/>
        <w:rPr>
          <w:rFonts w:ascii="Verdana" w:hAnsi="Verdana" w:cs="Arial"/>
          <w:sz w:val="20"/>
          <w:szCs w:val="20"/>
        </w:rPr>
      </w:pPr>
    </w:p>
    <w:p w14:paraId="1921BCD0" w14:textId="79F01562" w:rsidR="00C5638C" w:rsidRDefault="00C5638C" w:rsidP="008C3073">
      <w:pPr>
        <w:spacing w:after="40"/>
        <w:jc w:val="both"/>
        <w:rPr>
          <w:rFonts w:ascii="Verdana" w:hAnsi="Verdana" w:cs="Arial"/>
          <w:sz w:val="20"/>
          <w:szCs w:val="20"/>
        </w:rPr>
      </w:pPr>
    </w:p>
    <w:p w14:paraId="0A7139F4" w14:textId="77777777" w:rsidR="00C5638C" w:rsidRPr="00C5638C" w:rsidRDefault="00C5638C" w:rsidP="008C3073">
      <w:pPr>
        <w:spacing w:after="40"/>
        <w:jc w:val="both"/>
        <w:rPr>
          <w:rFonts w:ascii="Verdana" w:hAnsi="Verdana" w:cs="Arial"/>
          <w:sz w:val="20"/>
          <w:szCs w:val="20"/>
        </w:rPr>
      </w:pPr>
    </w:p>
    <w:p w14:paraId="4A7A2483" w14:textId="081A33F9" w:rsidR="00C5638C" w:rsidRPr="00C5638C" w:rsidRDefault="00C5638C" w:rsidP="008C3073">
      <w:pPr>
        <w:spacing w:after="4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04885C3" w14:textId="0A8F5DCE" w:rsidR="00C5638C" w:rsidRPr="00C5638C" w:rsidRDefault="00C5638C" w:rsidP="008C3073">
      <w:pPr>
        <w:spacing w:after="40"/>
        <w:jc w:val="both"/>
        <w:rPr>
          <w:rFonts w:ascii="Verdana" w:hAnsi="Verdana" w:cs="Arial"/>
          <w:b/>
          <w:bCs/>
          <w:sz w:val="24"/>
          <w:szCs w:val="24"/>
        </w:rPr>
      </w:pPr>
      <w:r w:rsidRPr="00C5638C">
        <w:rPr>
          <w:rFonts w:ascii="Verdana" w:hAnsi="Verdana" w:cs="Arial"/>
          <w:b/>
          <w:bCs/>
          <w:sz w:val="24"/>
          <w:szCs w:val="24"/>
        </w:rPr>
        <w:t>METLIFE PLANS</w:t>
      </w:r>
    </w:p>
    <w:p w14:paraId="3D853E5B" w14:textId="6002F74F" w:rsidR="00C5638C" w:rsidRDefault="00C5638C" w:rsidP="008C307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Must complete:</w:t>
      </w:r>
    </w:p>
    <w:p w14:paraId="6CD68BE8" w14:textId="2E34CBFC" w:rsidR="00C5638C" w:rsidRPr="00C5638C" w:rsidRDefault="00000000" w:rsidP="008C307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-75286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638C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5638C" w:rsidRPr="00C5638C">
        <w:rPr>
          <w:rFonts w:ascii="Verdana" w:hAnsi="Verdana" w:cs="Arial"/>
          <w:b/>
          <w:bCs/>
          <w:sz w:val="20"/>
          <w:szCs w:val="20"/>
        </w:rPr>
        <w:t xml:space="preserve"> New Group Submission Form</w:t>
      </w:r>
    </w:p>
    <w:p w14:paraId="3A823EA4" w14:textId="2D2E4F5E" w:rsidR="00C5638C" w:rsidRPr="00C5638C" w:rsidRDefault="00000000" w:rsidP="008C307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-120740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638C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5638C" w:rsidRPr="00C5638C">
        <w:rPr>
          <w:rFonts w:ascii="Verdana" w:hAnsi="Verdana" w:cs="Arial"/>
          <w:b/>
          <w:bCs/>
          <w:sz w:val="20"/>
          <w:szCs w:val="20"/>
        </w:rPr>
        <w:t xml:space="preserve"> Application for Group Insurance</w:t>
      </w:r>
    </w:p>
    <w:p w14:paraId="6B986EF3" w14:textId="301231BE" w:rsidR="00C5638C" w:rsidRPr="00C5638C" w:rsidRDefault="00000000" w:rsidP="008C307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-5835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638C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5638C" w:rsidRPr="00C5638C">
        <w:rPr>
          <w:rFonts w:ascii="Verdana" w:hAnsi="Verdana" w:cs="Arial"/>
          <w:b/>
          <w:bCs/>
          <w:sz w:val="20"/>
          <w:szCs w:val="20"/>
        </w:rPr>
        <w:t xml:space="preserve"> Non-standard Commission Agreement</w:t>
      </w:r>
    </w:p>
    <w:p w14:paraId="0659473A" w14:textId="34124ED5" w:rsidR="00C5638C" w:rsidRPr="00C5638C" w:rsidRDefault="00000000" w:rsidP="008C307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-633947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638C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5638C" w:rsidRPr="00C5638C">
        <w:rPr>
          <w:rFonts w:ascii="Verdana" w:hAnsi="Verdana" w:cs="Arial"/>
          <w:b/>
          <w:bCs/>
          <w:sz w:val="20"/>
          <w:szCs w:val="20"/>
        </w:rPr>
        <w:t xml:space="preserve"> Met</w:t>
      </w:r>
      <w:r w:rsidR="004070C5">
        <w:rPr>
          <w:rFonts w:ascii="Verdana" w:hAnsi="Verdana" w:cs="Arial"/>
          <w:b/>
          <w:bCs/>
          <w:sz w:val="20"/>
          <w:szCs w:val="20"/>
        </w:rPr>
        <w:t>L</w:t>
      </w:r>
      <w:r w:rsidR="00C5638C" w:rsidRPr="00C5638C">
        <w:rPr>
          <w:rFonts w:ascii="Verdana" w:hAnsi="Verdana" w:cs="Arial"/>
          <w:b/>
          <w:bCs/>
          <w:sz w:val="20"/>
          <w:szCs w:val="20"/>
        </w:rPr>
        <w:t>ife Enrollment Census</w:t>
      </w:r>
    </w:p>
    <w:p w14:paraId="5A577C53" w14:textId="5F31D1C4" w:rsidR="00C5638C" w:rsidRPr="00C5638C" w:rsidRDefault="00000000" w:rsidP="008C3073">
      <w:pPr>
        <w:spacing w:after="0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1253473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638C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5638C" w:rsidRPr="00C5638C">
        <w:rPr>
          <w:rFonts w:ascii="Verdana" w:hAnsi="Verdana" w:cs="Arial"/>
          <w:b/>
          <w:bCs/>
          <w:sz w:val="20"/>
          <w:szCs w:val="20"/>
        </w:rPr>
        <w:t xml:space="preserve"> Producer Appointment Form</w:t>
      </w:r>
      <w:r w:rsidR="00C5638C" w:rsidRPr="00C5638C">
        <w:rPr>
          <w:rFonts w:ascii="Verdana" w:hAnsi="Verdana" w:cs="Arial"/>
          <w:sz w:val="20"/>
          <w:szCs w:val="20"/>
        </w:rPr>
        <w:t xml:space="preserve"> (if not yet appointed with Met</w:t>
      </w:r>
      <w:r w:rsidR="001877F8">
        <w:rPr>
          <w:rFonts w:ascii="Verdana" w:hAnsi="Verdana" w:cs="Arial"/>
          <w:sz w:val="20"/>
          <w:szCs w:val="20"/>
        </w:rPr>
        <w:t>L</w:t>
      </w:r>
      <w:r w:rsidR="00C5638C" w:rsidRPr="00C5638C">
        <w:rPr>
          <w:rFonts w:ascii="Verdana" w:hAnsi="Verdana" w:cs="Arial"/>
          <w:sz w:val="20"/>
          <w:szCs w:val="20"/>
        </w:rPr>
        <w:t>ife)</w:t>
      </w:r>
    </w:p>
    <w:p w14:paraId="38A054CE" w14:textId="77777777" w:rsidR="00F6241B" w:rsidRPr="00EA5C6F" w:rsidRDefault="00F6241B" w:rsidP="008C3073">
      <w:pPr>
        <w:ind w:left="720"/>
        <w:jc w:val="both"/>
        <w:rPr>
          <w:rFonts w:ascii="Verdana" w:hAnsi="Verdana" w:cs="Arial"/>
          <w:sz w:val="20"/>
          <w:szCs w:val="20"/>
        </w:rPr>
      </w:pPr>
    </w:p>
    <w:p w14:paraId="55368254" w14:textId="6F5C3D20" w:rsidR="00C90B69" w:rsidRPr="009B7BC1" w:rsidRDefault="00C90B69" w:rsidP="008C3073">
      <w:pPr>
        <w:jc w:val="both"/>
        <w:rPr>
          <w:rFonts w:ascii="Verdana" w:hAnsi="Verdana" w:cs="Arial"/>
          <w:sz w:val="20"/>
          <w:szCs w:val="20"/>
        </w:rPr>
      </w:pPr>
    </w:p>
    <w:p w14:paraId="22F9DFF5" w14:textId="77777777" w:rsidR="00964341" w:rsidRPr="00D6092B" w:rsidRDefault="00964341" w:rsidP="008C3073">
      <w:pPr>
        <w:pStyle w:val="ListParagraph"/>
        <w:jc w:val="both"/>
        <w:rPr>
          <w:rFonts w:ascii="Verdana" w:hAnsi="Verdana" w:cs="Arial"/>
          <w:sz w:val="20"/>
          <w:szCs w:val="20"/>
        </w:rPr>
      </w:pPr>
    </w:p>
    <w:sectPr w:rsidR="00964341" w:rsidRPr="00D6092B" w:rsidSect="00572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81E6" w14:textId="77777777" w:rsidR="005A5691" w:rsidRDefault="005A5691" w:rsidP="00126B00">
      <w:pPr>
        <w:spacing w:after="0" w:line="240" w:lineRule="auto"/>
      </w:pPr>
      <w:r>
        <w:separator/>
      </w:r>
    </w:p>
  </w:endnote>
  <w:endnote w:type="continuationSeparator" w:id="0">
    <w:p w14:paraId="4A7C5A96" w14:textId="77777777" w:rsidR="005A5691" w:rsidRDefault="005A5691" w:rsidP="0012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VS Health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2E39" w14:textId="77777777" w:rsidR="007D597B" w:rsidRDefault="007D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E5DD" w14:textId="594F2962" w:rsidR="00703EFB" w:rsidRDefault="00703EFB" w:rsidP="00494540">
    <w:pPr>
      <w:pStyle w:val="Footer"/>
      <w:jc w:val="center"/>
      <w:rPr>
        <w:b/>
        <w:bCs/>
        <w:i/>
        <w:iCs/>
      </w:rPr>
    </w:pPr>
    <w:r>
      <w:t>*</w:t>
    </w:r>
    <w:r w:rsidRPr="00703EFB">
      <w:rPr>
        <w:b/>
        <w:bCs/>
        <w:i/>
        <w:iCs/>
      </w:rPr>
      <w:t>Please note that all required Aetna documents must be signed by the same group representative.</w:t>
    </w:r>
  </w:p>
  <w:p w14:paraId="1EC5DA44" w14:textId="657EDD14" w:rsidR="00D93C5F" w:rsidRPr="00D93C5F" w:rsidRDefault="00D93C5F" w:rsidP="007D597B">
    <w:pPr>
      <w:pStyle w:val="Footer"/>
      <w:jc w:val="right"/>
    </w:pPr>
    <w:r>
      <w:rPr>
        <w:b/>
        <w:bCs/>
        <w:i/>
        <w:iCs/>
      </w:rPr>
      <w:tab/>
    </w:r>
    <w:r>
      <w:rPr>
        <w:b/>
        <w:bCs/>
        <w:i/>
        <w:iCs/>
      </w:rPr>
      <w:tab/>
    </w:r>
    <w:r w:rsidRPr="00D93C5F">
      <w:t xml:space="preserve"> </w:t>
    </w:r>
    <w:r w:rsidR="00A41143">
      <w:t xml:space="preserve">Rev </w:t>
    </w:r>
    <w:r w:rsidRPr="00D93C5F">
      <w:t>3.2021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293E" w14:textId="77777777" w:rsidR="007D597B" w:rsidRDefault="007D5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EB49" w14:textId="77777777" w:rsidR="005A5691" w:rsidRDefault="005A5691" w:rsidP="00126B00">
      <w:pPr>
        <w:spacing w:after="0" w:line="240" w:lineRule="auto"/>
      </w:pPr>
      <w:r>
        <w:separator/>
      </w:r>
    </w:p>
  </w:footnote>
  <w:footnote w:type="continuationSeparator" w:id="0">
    <w:p w14:paraId="2671DB4F" w14:textId="77777777" w:rsidR="005A5691" w:rsidRDefault="005A5691" w:rsidP="0012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9E7E" w14:textId="77777777" w:rsidR="007D597B" w:rsidRDefault="007D5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BAB1" w14:textId="41F78ABF" w:rsidR="00F73CD3" w:rsidRPr="00DE45D0" w:rsidRDefault="008F0CA8" w:rsidP="00F73CD3">
    <w:pPr>
      <w:pStyle w:val="Header"/>
      <w:tabs>
        <w:tab w:val="clear" w:pos="4680"/>
        <w:tab w:val="clear" w:pos="9360"/>
      </w:tabs>
      <w:rPr>
        <w:rFonts w:ascii="Arial Black" w:hAnsi="Arial Black" w:cs="Arial"/>
        <w:b/>
        <w:bCs/>
        <w:sz w:val="40"/>
        <w:szCs w:val="40"/>
      </w:rPr>
    </w:pPr>
    <w:r w:rsidRPr="00B4218E">
      <w:rPr>
        <w:noProof/>
      </w:rPr>
      <w:drawing>
        <wp:anchor distT="0" distB="0" distL="114300" distR="114300" simplePos="0" relativeHeight="251659264" behindDoc="1" locked="0" layoutInCell="1" allowOverlap="1" wp14:anchorId="78BF3C7D" wp14:editId="3D66E1C6">
          <wp:simplePos x="0" y="0"/>
          <wp:positionH relativeFrom="margin">
            <wp:posOffset>0</wp:posOffset>
          </wp:positionH>
          <wp:positionV relativeFrom="page">
            <wp:posOffset>228600</wp:posOffset>
          </wp:positionV>
          <wp:extent cx="1733550" cy="978535"/>
          <wp:effectExtent l="0" t="0" r="0" b="0"/>
          <wp:wrapTight wrapText="bothSides">
            <wp:wrapPolygon edited="0">
              <wp:start x="5697" y="1262"/>
              <wp:lineTo x="2136" y="8831"/>
              <wp:lineTo x="949" y="9672"/>
              <wp:lineTo x="1187" y="11354"/>
              <wp:lineTo x="2374" y="15559"/>
              <wp:lineTo x="2374" y="17241"/>
              <wp:lineTo x="7358" y="19764"/>
              <wp:lineTo x="10207" y="20605"/>
              <wp:lineTo x="18752" y="20605"/>
              <wp:lineTo x="18752" y="15559"/>
              <wp:lineTo x="20651" y="15559"/>
              <wp:lineTo x="19938" y="13456"/>
              <wp:lineTo x="13055" y="7569"/>
              <wp:lineTo x="10681" y="4626"/>
              <wp:lineTo x="7121" y="1262"/>
              <wp:lineTo x="5697" y="126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3CD3" w:rsidRPr="00F73CD3">
      <w:rPr>
        <w:b/>
        <w:bCs/>
        <w:color w:val="7F7F7F" w:themeColor="text1" w:themeTint="80"/>
      </w:rPr>
      <w:tab/>
    </w:r>
    <w:r w:rsidR="00F73CD3" w:rsidRPr="00F73CD3">
      <w:rPr>
        <w:b/>
        <w:bCs/>
        <w:color w:val="7F7F7F" w:themeColor="text1" w:themeTint="80"/>
      </w:rPr>
      <w:tab/>
    </w:r>
    <w:r w:rsidR="00F73CD3" w:rsidRPr="00F73CD3">
      <w:rPr>
        <w:b/>
        <w:bCs/>
        <w:color w:val="7F7F7F" w:themeColor="text1" w:themeTint="80"/>
      </w:rPr>
      <w:tab/>
    </w:r>
    <w:r w:rsidR="00F73CD3" w:rsidRPr="00F73CD3">
      <w:rPr>
        <w:b/>
        <w:bCs/>
        <w:color w:val="7F7F7F" w:themeColor="text1" w:themeTint="80"/>
      </w:rPr>
      <w:tab/>
    </w:r>
    <w:r w:rsidR="00F73CD3" w:rsidRPr="00DE45D0">
      <w:rPr>
        <w:rFonts w:ascii="Arial Black" w:hAnsi="Arial Black" w:cs="Arial"/>
        <w:b/>
        <w:bCs/>
        <w:sz w:val="40"/>
        <w:szCs w:val="40"/>
      </w:rPr>
      <w:t>Group Enrollment Checklist</w:t>
    </w:r>
  </w:p>
  <w:p w14:paraId="039A09A5" w14:textId="353B3B41" w:rsidR="00F73CD3" w:rsidRPr="00DE45D0" w:rsidRDefault="00F73CD3" w:rsidP="00F73CD3">
    <w:pPr>
      <w:pStyle w:val="Header"/>
      <w:tabs>
        <w:tab w:val="clear" w:pos="4680"/>
        <w:tab w:val="clear" w:pos="9360"/>
      </w:tabs>
      <w:ind w:left="5760" w:firstLine="720"/>
      <w:rPr>
        <w:rFonts w:ascii="Arial Black" w:hAnsi="Arial Black" w:cs="Arial"/>
        <w:b/>
        <w:bCs/>
        <w:sz w:val="32"/>
        <w:szCs w:val="32"/>
      </w:rPr>
    </w:pPr>
    <w:r w:rsidRPr="00DE45D0">
      <w:rPr>
        <w:rFonts w:ascii="Arial Black" w:hAnsi="Arial Black" w:cs="Arial"/>
        <w:b/>
        <w:bCs/>
        <w:sz w:val="32"/>
        <w:szCs w:val="32"/>
      </w:rPr>
      <w:t>(1-50 Employees)</w:t>
    </w:r>
  </w:p>
  <w:p w14:paraId="6B6A0445" w14:textId="77777777" w:rsidR="00F73CD3" w:rsidRPr="00DE45D0" w:rsidRDefault="00F73CD3" w:rsidP="00F73CD3">
    <w:pPr>
      <w:pStyle w:val="Header"/>
      <w:tabs>
        <w:tab w:val="clear" w:pos="4680"/>
        <w:tab w:val="clear" w:pos="9360"/>
      </w:tabs>
      <w:ind w:left="6480" w:firstLine="720"/>
      <w:rPr>
        <w:rFonts w:cstheme="minorHAnsi"/>
      </w:rPr>
    </w:pPr>
    <w:r w:rsidRPr="00DE45D0">
      <w:rPr>
        <w:rFonts w:cstheme="minorHAnsi"/>
      </w:rPr>
      <w:t>Email Completed Paperwork to:</w:t>
    </w:r>
  </w:p>
  <w:p w14:paraId="0AAD9C82" w14:textId="391B5778" w:rsidR="00B2595F" w:rsidRPr="00DE45D0" w:rsidRDefault="00F73CD3" w:rsidP="00B2595F">
    <w:pPr>
      <w:pStyle w:val="Header"/>
      <w:tabs>
        <w:tab w:val="clear" w:pos="4680"/>
        <w:tab w:val="clear" w:pos="9360"/>
      </w:tabs>
      <w:ind w:left="7920"/>
      <w:rPr>
        <w:rFonts w:cstheme="minorHAnsi"/>
        <w:color w:val="7F7F7F" w:themeColor="text1" w:themeTint="80"/>
      </w:rPr>
    </w:pPr>
    <w:r w:rsidRPr="00DE45D0">
      <w:rPr>
        <w:rFonts w:cstheme="minorHAnsi"/>
        <w:color w:val="7F7F7F" w:themeColor="text1" w:themeTint="80"/>
      </w:rPr>
      <w:t xml:space="preserve">   </w:t>
    </w:r>
    <w:r w:rsidR="00B2595F" w:rsidRPr="00DE45D0">
      <w:rPr>
        <w:rFonts w:cstheme="minorHAnsi"/>
        <w:color w:val="7F7F7F" w:themeColor="text1" w:themeTint="80"/>
      </w:rPr>
      <w:t xml:space="preserve">  </w:t>
    </w:r>
    <w:hyperlink r:id="rId2" w:history="1">
      <w:r w:rsidR="00B2595F" w:rsidRPr="00DE45D0">
        <w:rPr>
          <w:rStyle w:val="Hyperlink"/>
          <w:rFonts w:cstheme="minorHAnsi"/>
        </w:rPr>
        <w:t>nbsub@tbsmga.com</w:t>
      </w:r>
    </w:hyperlink>
    <w:r w:rsidRPr="00DE45D0">
      <w:rPr>
        <w:rFonts w:cstheme="minorHAnsi"/>
        <w:color w:val="7F7F7F" w:themeColor="text1" w:themeTint="80"/>
      </w:rPr>
      <w:t xml:space="preserve">  </w:t>
    </w:r>
  </w:p>
  <w:p w14:paraId="5EE82A83" w14:textId="68F7639E" w:rsidR="00F73CD3" w:rsidRPr="00DE45D0" w:rsidRDefault="00B2595F" w:rsidP="00B2595F">
    <w:pPr>
      <w:pStyle w:val="Header"/>
      <w:tabs>
        <w:tab w:val="clear" w:pos="4680"/>
        <w:tab w:val="clear" w:pos="9360"/>
      </w:tabs>
      <w:ind w:left="7200"/>
      <w:rPr>
        <w:rFonts w:cstheme="minorHAnsi"/>
      </w:rPr>
    </w:pPr>
    <w:r w:rsidRPr="00DE45D0">
      <w:rPr>
        <w:rFonts w:cstheme="minorHAnsi"/>
      </w:rPr>
      <w:t xml:space="preserve"> </w:t>
    </w:r>
    <w:r w:rsidR="00F73CD3" w:rsidRPr="00DE45D0">
      <w:rPr>
        <w:rFonts w:cstheme="minorHAnsi"/>
      </w:rPr>
      <w:t>Mail Completed Paperwork to:</w:t>
    </w:r>
  </w:p>
  <w:p w14:paraId="5E0B4239" w14:textId="3A4B24A7" w:rsidR="00F73CD3" w:rsidRPr="00DE45D0" w:rsidRDefault="00000000" w:rsidP="00F73CD3">
    <w:pPr>
      <w:pStyle w:val="Header"/>
      <w:tabs>
        <w:tab w:val="clear" w:pos="4680"/>
        <w:tab w:val="clear" w:pos="9360"/>
      </w:tabs>
      <w:rPr>
        <w:rFonts w:cstheme="minorHAnsi"/>
        <w:color w:val="7F7F7F" w:themeColor="text1" w:themeTint="80"/>
      </w:rPr>
    </w:pPr>
    <w:hyperlink r:id="rId3" w:history="1">
      <w:r w:rsidR="00F73CD3" w:rsidRPr="00DE45D0">
        <w:rPr>
          <w:rStyle w:val="Hyperlink"/>
          <w:rFonts w:cstheme="minorHAnsi"/>
        </w:rPr>
        <w:t>www.tbsmga.com</w:t>
      </w:r>
    </w:hyperlink>
    <w:r w:rsidR="00F73CD3" w:rsidRPr="00DE45D0">
      <w:rPr>
        <w:rFonts w:cstheme="minorHAnsi"/>
        <w:color w:val="7F7F7F" w:themeColor="text1" w:themeTint="80"/>
      </w:rPr>
      <w:t xml:space="preserve"> </w:t>
    </w:r>
    <w:r w:rsidR="00F73CD3" w:rsidRPr="00DE45D0">
      <w:rPr>
        <w:rFonts w:cstheme="minorHAnsi"/>
      </w:rPr>
      <w:t>/ Main: 425-777-4650</w:t>
    </w:r>
    <w:r w:rsidR="00F73CD3" w:rsidRPr="00DE45D0">
      <w:rPr>
        <w:rFonts w:cstheme="minorHAnsi"/>
        <w:color w:val="7F7F7F" w:themeColor="text1" w:themeTint="80"/>
      </w:rPr>
      <w:tab/>
    </w:r>
    <w:r w:rsidR="00F73CD3" w:rsidRPr="00DE45D0">
      <w:rPr>
        <w:rFonts w:cstheme="minorHAnsi"/>
        <w:color w:val="7F7F7F" w:themeColor="text1" w:themeTint="80"/>
      </w:rPr>
      <w:tab/>
    </w:r>
    <w:r w:rsidR="00F73CD3" w:rsidRPr="00DE45D0">
      <w:rPr>
        <w:rFonts w:cstheme="minorHAnsi"/>
        <w:color w:val="7F7F7F" w:themeColor="text1" w:themeTint="80"/>
      </w:rPr>
      <w:tab/>
    </w:r>
    <w:r w:rsidR="00F73CD3" w:rsidRPr="00DE45D0">
      <w:rPr>
        <w:rFonts w:cstheme="minorHAnsi"/>
      </w:rPr>
      <w:t>155 108</w:t>
    </w:r>
    <w:r w:rsidR="00F73CD3" w:rsidRPr="00DE45D0">
      <w:rPr>
        <w:rFonts w:cstheme="minorHAnsi"/>
        <w:vertAlign w:val="superscript"/>
      </w:rPr>
      <w:t>th</w:t>
    </w:r>
    <w:r w:rsidR="00F73CD3" w:rsidRPr="00DE45D0">
      <w:rPr>
        <w:rFonts w:cstheme="minorHAnsi"/>
      </w:rPr>
      <w:t xml:space="preserve"> Ave NE Suite 800, Bellevue WA 98004</w:t>
    </w:r>
  </w:p>
  <w:p w14:paraId="7FD8F742" w14:textId="77777777" w:rsidR="00F73CD3" w:rsidRDefault="00F73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A30F" w14:textId="77777777" w:rsidR="007D597B" w:rsidRDefault="007D5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16A"/>
    <w:multiLevelType w:val="hybridMultilevel"/>
    <w:tmpl w:val="1170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5D0D"/>
    <w:multiLevelType w:val="hybridMultilevel"/>
    <w:tmpl w:val="28FEF80E"/>
    <w:lvl w:ilvl="0" w:tplc="406840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5DF5"/>
    <w:multiLevelType w:val="hybridMultilevel"/>
    <w:tmpl w:val="28A80E1C"/>
    <w:lvl w:ilvl="0" w:tplc="E1D64E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A1026"/>
    <w:multiLevelType w:val="hybridMultilevel"/>
    <w:tmpl w:val="C2EC9410"/>
    <w:lvl w:ilvl="0" w:tplc="E1D64E1A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D1E101C"/>
    <w:multiLevelType w:val="hybridMultilevel"/>
    <w:tmpl w:val="6D420C6E"/>
    <w:lvl w:ilvl="0" w:tplc="406840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E69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9796009"/>
    <w:multiLevelType w:val="hybridMultilevel"/>
    <w:tmpl w:val="4BBA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37D5B"/>
    <w:multiLevelType w:val="hybridMultilevel"/>
    <w:tmpl w:val="C5C2444E"/>
    <w:lvl w:ilvl="0" w:tplc="406840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448745">
    <w:abstractNumId w:val="5"/>
  </w:num>
  <w:num w:numId="2" w16cid:durableId="1568105324">
    <w:abstractNumId w:val="4"/>
  </w:num>
  <w:num w:numId="3" w16cid:durableId="2147115503">
    <w:abstractNumId w:val="0"/>
  </w:num>
  <w:num w:numId="4" w16cid:durableId="1959753986">
    <w:abstractNumId w:val="1"/>
  </w:num>
  <w:num w:numId="5" w16cid:durableId="907112806">
    <w:abstractNumId w:val="7"/>
  </w:num>
  <w:num w:numId="6" w16cid:durableId="388115795">
    <w:abstractNumId w:val="6"/>
  </w:num>
  <w:num w:numId="7" w16cid:durableId="568349653">
    <w:abstractNumId w:val="3"/>
  </w:num>
  <w:num w:numId="8" w16cid:durableId="1007826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05"/>
    <w:rsid w:val="000064DD"/>
    <w:rsid w:val="00081A68"/>
    <w:rsid w:val="000A6410"/>
    <w:rsid w:val="000B575E"/>
    <w:rsid w:val="000F6990"/>
    <w:rsid w:val="00126B00"/>
    <w:rsid w:val="001877F8"/>
    <w:rsid w:val="001A274D"/>
    <w:rsid w:val="001C2ED5"/>
    <w:rsid w:val="001F1CFD"/>
    <w:rsid w:val="001F3A13"/>
    <w:rsid w:val="0020073E"/>
    <w:rsid w:val="00204C2D"/>
    <w:rsid w:val="00223808"/>
    <w:rsid w:val="002A0DD9"/>
    <w:rsid w:val="002C26F5"/>
    <w:rsid w:val="002C5C5B"/>
    <w:rsid w:val="002E4105"/>
    <w:rsid w:val="00355F2E"/>
    <w:rsid w:val="003D7C20"/>
    <w:rsid w:val="003E43A1"/>
    <w:rsid w:val="004070C5"/>
    <w:rsid w:val="004241A6"/>
    <w:rsid w:val="004356BD"/>
    <w:rsid w:val="00486D0F"/>
    <w:rsid w:val="00494540"/>
    <w:rsid w:val="005161B7"/>
    <w:rsid w:val="00571D65"/>
    <w:rsid w:val="00572110"/>
    <w:rsid w:val="00593950"/>
    <w:rsid w:val="005A5691"/>
    <w:rsid w:val="00602F33"/>
    <w:rsid w:val="00640EA7"/>
    <w:rsid w:val="00641DF6"/>
    <w:rsid w:val="00651D5F"/>
    <w:rsid w:val="006E4954"/>
    <w:rsid w:val="007012A8"/>
    <w:rsid w:val="00703EFB"/>
    <w:rsid w:val="00765188"/>
    <w:rsid w:val="00792A3E"/>
    <w:rsid w:val="007A2699"/>
    <w:rsid w:val="007D597B"/>
    <w:rsid w:val="00825996"/>
    <w:rsid w:val="008917EA"/>
    <w:rsid w:val="008A00D4"/>
    <w:rsid w:val="008A3F6D"/>
    <w:rsid w:val="008C102D"/>
    <w:rsid w:val="008C3073"/>
    <w:rsid w:val="008F0CA8"/>
    <w:rsid w:val="00915ABA"/>
    <w:rsid w:val="009324E7"/>
    <w:rsid w:val="009451CA"/>
    <w:rsid w:val="00952BD3"/>
    <w:rsid w:val="00955FBB"/>
    <w:rsid w:val="00964341"/>
    <w:rsid w:val="00973607"/>
    <w:rsid w:val="00992F41"/>
    <w:rsid w:val="009B7BC1"/>
    <w:rsid w:val="00A41143"/>
    <w:rsid w:val="00A67420"/>
    <w:rsid w:val="00A92854"/>
    <w:rsid w:val="00AF39BC"/>
    <w:rsid w:val="00B2595F"/>
    <w:rsid w:val="00B41638"/>
    <w:rsid w:val="00B532EF"/>
    <w:rsid w:val="00BC0615"/>
    <w:rsid w:val="00C2272C"/>
    <w:rsid w:val="00C3034A"/>
    <w:rsid w:val="00C422F2"/>
    <w:rsid w:val="00C5638C"/>
    <w:rsid w:val="00C70F75"/>
    <w:rsid w:val="00C90B69"/>
    <w:rsid w:val="00CA7188"/>
    <w:rsid w:val="00CD77AD"/>
    <w:rsid w:val="00D06526"/>
    <w:rsid w:val="00D13DD9"/>
    <w:rsid w:val="00D14B4F"/>
    <w:rsid w:val="00D24312"/>
    <w:rsid w:val="00D6092B"/>
    <w:rsid w:val="00D838B0"/>
    <w:rsid w:val="00D93C5F"/>
    <w:rsid w:val="00DB6972"/>
    <w:rsid w:val="00DE45D0"/>
    <w:rsid w:val="00E15F0A"/>
    <w:rsid w:val="00E250A5"/>
    <w:rsid w:val="00EA5C6F"/>
    <w:rsid w:val="00EF63D4"/>
    <w:rsid w:val="00F6241B"/>
    <w:rsid w:val="00F73CD3"/>
    <w:rsid w:val="00FB4A0C"/>
    <w:rsid w:val="00FC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ADBBC"/>
  <w15:chartTrackingRefBased/>
  <w15:docId w15:val="{93DC6610-2B23-4422-B69F-8A03A395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1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1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C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6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B0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6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00"/>
  </w:style>
  <w:style w:type="paragraph" w:styleId="Footer">
    <w:name w:val="footer"/>
    <w:basedOn w:val="Normal"/>
    <w:link w:val="FooterChar"/>
    <w:uiPriority w:val="99"/>
    <w:unhideWhenUsed/>
    <w:rsid w:val="00126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00"/>
  </w:style>
  <w:style w:type="paragraph" w:customStyle="1" w:styleId="Default">
    <w:name w:val="Default"/>
    <w:rsid w:val="00355F2E"/>
    <w:pPr>
      <w:autoSpaceDE w:val="0"/>
      <w:autoSpaceDN w:val="0"/>
      <w:adjustRightInd w:val="0"/>
      <w:spacing w:after="0" w:line="240" w:lineRule="auto"/>
    </w:pPr>
    <w:rPr>
      <w:rFonts w:ascii="CVS Health Sans Light" w:hAnsi="CVS Health Sans Light" w:cs="CVS Health Sans Light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22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bsmga.com" TargetMode="External"/><Relationship Id="rId2" Type="http://schemas.openxmlformats.org/officeDocument/2006/relationships/hyperlink" Target="mailto:nbsub@tbsmg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BFA5F-32D7-4087-BB57-218B970A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Total Benefit Solutions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Arevalo</dc:creator>
  <cp:keywords/>
  <dc:description/>
  <cp:lastModifiedBy>Kate Esguerra</cp:lastModifiedBy>
  <cp:revision>4</cp:revision>
  <cp:lastPrinted>2021-03-25T04:44:00Z</cp:lastPrinted>
  <dcterms:created xsi:type="dcterms:W3CDTF">2021-04-01T02:35:00Z</dcterms:created>
  <dcterms:modified xsi:type="dcterms:W3CDTF">2023-03-10T11:03:00Z</dcterms:modified>
</cp:coreProperties>
</file>